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97068" w14:textId="77777777" w:rsidR="00972666" w:rsidRDefault="00000000">
      <w:pPr>
        <w:framePr w:w="11904" w:h="3984" w:wrap="notBeside" w:vAnchor="text" w:hAnchor="text" w:x="-1412" w:y="1"/>
        <w:rPr>
          <w:sz w:val="2"/>
        </w:rPr>
      </w:pPr>
      <w:r>
        <w:rPr>
          <w:noProof/>
        </w:rPr>
        <w:drawing>
          <wp:inline distT="0" distB="0" distL="0" distR="0" wp14:anchorId="0923BCA2" wp14:editId="3B084188">
            <wp:extent cx="7559040" cy="25298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.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55904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A4876" w14:textId="77777777" w:rsidR="0097266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5426710" simplePos="0" relativeHeight="125829378" behindDoc="0" locked="0" layoutInCell="1" allowOverlap="1" wp14:anchorId="46C6DE77" wp14:editId="56514FD3">
                <wp:simplePos x="0" y="0"/>
                <wp:positionH relativeFrom="column">
                  <wp:posOffset>4531360</wp:posOffset>
                </wp:positionH>
                <wp:positionV relativeFrom="paragraph">
                  <wp:posOffset>551815</wp:posOffset>
                </wp:positionV>
                <wp:extent cx="1234440" cy="125095"/>
                <wp:effectExtent l="0" t="0" r="0" b="0"/>
                <wp:wrapTopAndBottom/>
                <wp:docPr id="2" name="Ob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F39EA3" w14:textId="77777777" w:rsidR="00972666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Europski odbor za zaštitu podataka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C6DE77" id="_x0000_t202" coordsize="21600,21600" o:spt="202" path="m,l,21600r21600,l21600,xe">
                <v:stroke joinstyle="miter"/>
                <v:path gradientshapeok="t" o:connecttype="rect"/>
              </v:shapetype>
              <v:shape id="Oblik 2" o:spid="_x0000_s1026" type="#_x0000_t202" style="position:absolute;margin-left:356.8pt;margin-top:43.45pt;width:97.2pt;height:9.85pt;z-index:125829378;visibility:visible;mso-wrap-style:square;mso-wrap-distance-left:0;mso-wrap-distance-top:0;mso-wrap-distance-right:427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" filled="f" stroked="f">
                <v:textbox inset="0,0,0,0">
                  <w:txbxContent>
                    <w:p w14:paraId="5EF39EA3" w14:textId="77777777" w:rsidR="00972666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Europski odbor za zaštitu podataka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79A81F3" w14:textId="17CE212B" w:rsidR="00972666" w:rsidRDefault="00000000">
      <w:pPr>
        <w:pStyle w:val="Bodytext20"/>
        <w:spacing w:after="0"/>
      </w:pPr>
      <w:r>
        <w:rPr>
          <w:rStyle w:val="Bodytext2"/>
          <w:b/>
        </w:rPr>
        <w:t>Okvir EU-a i SAD-a</w:t>
      </w:r>
      <w:r w:rsidR="00A304CD">
        <w:rPr>
          <w:rStyle w:val="Bodytext2"/>
          <w:b/>
        </w:rPr>
        <w:t xml:space="preserve"> za privatnost podataka</w:t>
      </w:r>
    </w:p>
    <w:p w14:paraId="2D783220" w14:textId="6AE75C3F" w:rsidR="00972666" w:rsidRDefault="00000000">
      <w:pPr>
        <w:pStyle w:val="Bodytext20"/>
      </w:pPr>
      <w:r>
        <w:rPr>
          <w:rStyle w:val="Bodytext2"/>
          <w:b/>
        </w:rPr>
        <w:t xml:space="preserve">Predložak obrasca za podnošenje </w:t>
      </w:r>
      <w:r w:rsidR="00A304CD">
        <w:rPr>
          <w:rStyle w:val="Bodytext2"/>
          <w:b/>
        </w:rPr>
        <w:t>komercijalnih</w:t>
      </w:r>
      <w:r>
        <w:rPr>
          <w:rStyle w:val="Bodytext2"/>
          <w:b/>
        </w:rPr>
        <w:t xml:space="preserve"> pritužb</w:t>
      </w:r>
      <w:r w:rsidR="00697134">
        <w:rPr>
          <w:rStyle w:val="Bodytext2"/>
          <w:b/>
        </w:rPr>
        <w:t>i</w:t>
      </w:r>
      <w:r>
        <w:rPr>
          <w:rStyle w:val="Bodytext2"/>
          <w:b/>
        </w:rPr>
        <w:t xml:space="preserve"> tijelima za zaštitu podataka EU-</w:t>
      </w:r>
      <w:r w:rsidR="00AF6EC2">
        <w:rPr>
          <w:rStyle w:val="Bodytext2"/>
          <w:b/>
        </w:rPr>
        <w:t>a</w:t>
      </w:r>
    </w:p>
    <w:p w14:paraId="7727D036" w14:textId="788CF9D3" w:rsidR="00972666" w:rsidRDefault="00554BDE">
      <w:pPr>
        <w:pStyle w:val="Bodytext30"/>
        <w:sectPr w:rsidR="00972666">
          <w:pgSz w:w="11900" w:h="16840"/>
          <w:pgMar w:top="3" w:right="1412" w:bottom="3" w:left="1412" w:header="0" w:footer="3" w:gutter="0"/>
          <w:pgNumType w:start="1"/>
          <w:cols w:space="720"/>
          <w:noEndnote/>
          <w:docGrid w:linePitch="360"/>
        </w:sectPr>
      </w:pPr>
      <w:r>
        <w:rPr>
          <w:rStyle w:val="Bodytext3"/>
          <w:b/>
        </w:rPr>
        <w:t xml:space="preserve">Usvojeno </w:t>
      </w:r>
      <w:r w:rsidR="00000000">
        <w:rPr>
          <w:rStyle w:val="Bodytext3"/>
          <w:b/>
        </w:rPr>
        <w:t>17. travnja 2024.</w:t>
      </w:r>
    </w:p>
    <w:p w14:paraId="4D6B989C" w14:textId="77777777" w:rsidR="00972666" w:rsidRDefault="00000000">
      <w:pPr>
        <w:pStyle w:val="Bodytext10"/>
        <w:spacing w:after="580"/>
        <w:jc w:val="both"/>
      </w:pPr>
      <w:r>
        <w:rPr>
          <w:rStyle w:val="Bodytext1"/>
        </w:rPr>
        <w:lastRenderedPageBreak/>
        <w:t>Kako biste olakšali rješavanje vaše pritužbe, svojem nacionalnom tijelu za zaštitu podataka („DPA”) trebali biste dostaviti sljedeće informacije. Međutim, imajte na umu da je upotreba ovog obrasca i dalje neobvezna i da se možete obratiti svojem nacionalnom tijelu za zaštitu podataka drugim sredstvima komunikacije. Međutim, imajte na umu da su informacije koje se traže u obrascu u nastavku potrebne za rješavanje vaše pritužbe.</w:t>
      </w:r>
    </w:p>
    <w:p w14:paraId="33CA6F37" w14:textId="77777777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140" w:line="254" w:lineRule="auto"/>
        <w:jc w:val="both"/>
      </w:pPr>
      <w:r>
        <w:rPr>
          <w:rStyle w:val="Bodytext1"/>
        </w:rPr>
        <w:t>Navedite sljedeće informacije:</w:t>
      </w:r>
    </w:p>
    <w:p w14:paraId="781962F3" w14:textId="0F3ECF3B" w:rsidR="00972666" w:rsidRDefault="00000000">
      <w:pPr>
        <w:pStyle w:val="Bodytext10"/>
        <w:numPr>
          <w:ilvl w:val="0"/>
          <w:numId w:val="2"/>
        </w:numPr>
        <w:tabs>
          <w:tab w:val="left" w:pos="1190"/>
        </w:tabs>
        <w:spacing w:after="140" w:line="254" w:lineRule="auto"/>
        <w:ind w:left="1180" w:hanging="360"/>
        <w:jc w:val="both"/>
      </w:pPr>
      <w:r>
        <w:rPr>
          <w:rStyle w:val="Bodytext1"/>
        </w:rPr>
        <w:t xml:space="preserve">Ime ili drugu vrstu identifikacijske oznake koju </w:t>
      </w:r>
      <w:r w:rsidR="000E05C9">
        <w:rPr>
          <w:rStyle w:val="Bodytext1"/>
        </w:rPr>
        <w:t>društvo</w:t>
      </w:r>
      <w:r>
        <w:rPr>
          <w:rStyle w:val="Bodytext1"/>
        </w:rPr>
        <w:t xml:space="preserve"> iz SAD-a koristi kako bi vas individualiziral</w:t>
      </w:r>
      <w:r w:rsidR="001F6611">
        <w:rPr>
          <w:rStyle w:val="Bodytext1"/>
        </w:rPr>
        <w:t>o</w:t>
      </w:r>
      <w:r>
        <w:rPr>
          <w:rStyle w:val="Bodytext1"/>
        </w:rPr>
        <w:t>, kao što je korisničko ime (obvezno u slučaju kada je u pitanju pravo pristupa)</w:t>
      </w:r>
      <w:r w:rsidR="004C6A71">
        <w:rPr>
          <w:rStyle w:val="Referencafusnote"/>
        </w:rPr>
        <w:footnoteReference w:id="1"/>
      </w:r>
      <w:r w:rsidR="004C6A71">
        <w:t xml:space="preserve">; </w:t>
      </w:r>
    </w:p>
    <w:p w14:paraId="00F5F98B" w14:textId="1762AB08" w:rsidR="00972666" w:rsidRDefault="00000000">
      <w:pPr>
        <w:pStyle w:val="Bodytext10"/>
        <w:numPr>
          <w:ilvl w:val="0"/>
          <w:numId w:val="2"/>
        </w:numPr>
        <w:tabs>
          <w:tab w:val="left" w:pos="1190"/>
        </w:tabs>
        <w:spacing w:after="140" w:line="254" w:lineRule="auto"/>
        <w:ind w:firstLine="820"/>
        <w:jc w:val="both"/>
      </w:pPr>
      <w:r>
        <w:rPr>
          <w:rStyle w:val="Bodytext1"/>
        </w:rPr>
        <w:t xml:space="preserve">Željeni kontakt (tj. broj telefona, adresa e-pošte, </w:t>
      </w:r>
      <w:r w:rsidR="00AF6EC2">
        <w:rPr>
          <w:rStyle w:val="Bodytext1"/>
        </w:rPr>
        <w:t xml:space="preserve">poštanska </w:t>
      </w:r>
      <w:r>
        <w:rPr>
          <w:rStyle w:val="Bodytext1"/>
        </w:rPr>
        <w:t>adresa);</w:t>
      </w:r>
    </w:p>
    <w:p w14:paraId="7773074F" w14:textId="77777777" w:rsidR="00972666" w:rsidRDefault="00000000">
      <w:pPr>
        <w:pStyle w:val="Bodytext10"/>
        <w:numPr>
          <w:ilvl w:val="0"/>
          <w:numId w:val="2"/>
        </w:numPr>
        <w:tabs>
          <w:tab w:val="left" w:pos="1190"/>
        </w:tabs>
        <w:spacing w:after="580" w:line="254" w:lineRule="auto"/>
        <w:ind w:firstLine="820"/>
        <w:jc w:val="both"/>
      </w:pPr>
      <w:r>
        <w:rPr>
          <w:rStyle w:val="Bodytext1"/>
        </w:rPr>
        <w:t>Vaše ime (za potrebe kontakta).</w:t>
      </w:r>
    </w:p>
    <w:p w14:paraId="12EC5C49" w14:textId="04AA03B0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ind w:left="380" w:hanging="380"/>
        <w:jc w:val="both"/>
      </w:pPr>
      <w:r>
        <w:rPr>
          <w:rStyle w:val="Bodytext1"/>
        </w:rPr>
        <w:t>Ako je poznato, koj</w:t>
      </w:r>
      <w:r w:rsidR="00832C5B">
        <w:rPr>
          <w:rStyle w:val="Bodytext1"/>
        </w:rPr>
        <w:t>e</w:t>
      </w:r>
      <w:r>
        <w:rPr>
          <w:rStyle w:val="Bodytext1"/>
        </w:rPr>
        <w:t xml:space="preserve"> je </w:t>
      </w:r>
      <w:r w:rsidR="000E05C9">
        <w:rPr>
          <w:rStyle w:val="Bodytext1"/>
        </w:rPr>
        <w:t>društvo</w:t>
      </w:r>
      <w:r>
        <w:rPr>
          <w:rStyle w:val="Bodytext1"/>
        </w:rPr>
        <w:t xml:space="preserve"> poslal</w:t>
      </w:r>
      <w:r w:rsidR="00832C5B">
        <w:rPr>
          <w:rStyle w:val="Bodytext1"/>
        </w:rPr>
        <w:t>o</w:t>
      </w:r>
      <w:r>
        <w:rPr>
          <w:rStyle w:val="Bodytext1"/>
        </w:rPr>
        <w:t xml:space="preserve"> vaše podatke u SAD? (Navedite podatke za kontakt povezane s ov</w:t>
      </w:r>
      <w:r w:rsidR="00832C5B">
        <w:rPr>
          <w:rStyle w:val="Bodytext1"/>
        </w:rPr>
        <w:t>im</w:t>
      </w:r>
      <w:r>
        <w:rPr>
          <w:rStyle w:val="Bodytext1"/>
        </w:rPr>
        <w:t xml:space="preserve"> </w:t>
      </w:r>
      <w:r w:rsidR="000E05C9">
        <w:rPr>
          <w:rStyle w:val="Bodytext1"/>
        </w:rPr>
        <w:t>društvom</w:t>
      </w:r>
      <w:r>
        <w:rPr>
          <w:rStyle w:val="Bodytext1"/>
        </w:rPr>
        <w:t>).</w:t>
      </w:r>
    </w:p>
    <w:p w14:paraId="109D21D5" w14:textId="039B0664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ind w:left="380" w:hanging="380"/>
        <w:jc w:val="both"/>
      </w:pPr>
      <w:r>
        <w:rPr>
          <w:rStyle w:val="Bodytext1"/>
        </w:rPr>
        <w:t>Ako je poznato, za koj</w:t>
      </w:r>
      <w:r w:rsidR="00832C5B">
        <w:rPr>
          <w:rStyle w:val="Bodytext1"/>
        </w:rPr>
        <w:t>a</w:t>
      </w:r>
      <w:r>
        <w:rPr>
          <w:rStyle w:val="Bodytext1"/>
        </w:rPr>
        <w:t xml:space="preserve"> se </w:t>
      </w:r>
      <w:r w:rsidR="000E05C9">
        <w:rPr>
          <w:rStyle w:val="Bodytext1"/>
        </w:rPr>
        <w:t>društva</w:t>
      </w:r>
      <w:r>
        <w:rPr>
          <w:rStyle w:val="Bodytext1"/>
        </w:rPr>
        <w:t xml:space="preserve"> iz SAD-a vjeruje da su uključen</w:t>
      </w:r>
      <w:r w:rsidR="00832C5B">
        <w:rPr>
          <w:rStyle w:val="Bodytext1"/>
        </w:rPr>
        <w:t>a</w:t>
      </w:r>
      <w:r>
        <w:rPr>
          <w:rStyle w:val="Bodytext1"/>
        </w:rPr>
        <w:t xml:space="preserve"> u obradu vaših osobnih podataka?</w:t>
      </w:r>
    </w:p>
    <w:p w14:paraId="77279C87" w14:textId="0DF96B98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/>
        <w:ind w:left="380" w:hanging="380"/>
        <w:jc w:val="both"/>
      </w:pPr>
      <w:r>
        <w:rPr>
          <w:rStyle w:val="Bodytext1"/>
        </w:rPr>
        <w:t xml:space="preserve">Objasnite zašto znate/vjerujete da su vaši osobni podaci preneseni iz EU-a u organizaciju </w:t>
      </w:r>
      <w:r w:rsidR="00BD4262">
        <w:rPr>
          <w:rStyle w:val="Bodytext1"/>
        </w:rPr>
        <w:t xml:space="preserve">u </w:t>
      </w:r>
      <w:r>
        <w:rPr>
          <w:rStyle w:val="Bodytext1"/>
        </w:rPr>
        <w:t>SAD-</w:t>
      </w:r>
      <w:r w:rsidR="00BD4262">
        <w:rPr>
          <w:rStyle w:val="Bodytext1"/>
        </w:rPr>
        <w:t>u</w:t>
      </w:r>
      <w:r>
        <w:rPr>
          <w:rStyle w:val="Bodytext1"/>
        </w:rPr>
        <w:t xml:space="preserve"> </w:t>
      </w:r>
      <w:r w:rsidR="000E05C9">
        <w:rPr>
          <w:rStyle w:val="Bodytext1"/>
        </w:rPr>
        <w:t>uključenu</w:t>
      </w:r>
      <w:r w:rsidR="00BD4262">
        <w:rPr>
          <w:rStyle w:val="Bodytext1"/>
        </w:rPr>
        <w:t xml:space="preserve"> u Okvir za </w:t>
      </w:r>
      <w:r w:rsidR="001F6611">
        <w:rPr>
          <w:rStyle w:val="Bodytext1"/>
        </w:rPr>
        <w:t xml:space="preserve">privatnost </w:t>
      </w:r>
      <w:r w:rsidR="00BD4262">
        <w:rPr>
          <w:rStyle w:val="Bodytext1"/>
        </w:rPr>
        <w:t xml:space="preserve">podataka </w:t>
      </w:r>
      <w:r>
        <w:rPr>
          <w:rStyle w:val="Bodytext1"/>
        </w:rPr>
        <w:t xml:space="preserve">(na primjer, informacije o prijenosima u skladu s </w:t>
      </w:r>
      <w:r w:rsidR="001F6611">
        <w:rPr>
          <w:rStyle w:val="Bodytext1"/>
        </w:rPr>
        <w:t>o</w:t>
      </w:r>
      <w:r>
        <w:rPr>
          <w:rStyle w:val="Bodytext1"/>
        </w:rPr>
        <w:t xml:space="preserve">kvirom za </w:t>
      </w:r>
      <w:r w:rsidR="001F6611">
        <w:rPr>
          <w:rStyle w:val="Bodytext1"/>
        </w:rPr>
        <w:t>privatnost</w:t>
      </w:r>
      <w:r>
        <w:rPr>
          <w:rStyle w:val="Bodytext1"/>
        </w:rPr>
        <w:t xml:space="preserve"> podataka u politici privatnosti </w:t>
      </w:r>
      <w:r w:rsidR="000E05C9">
        <w:rPr>
          <w:rStyle w:val="Bodytext1"/>
        </w:rPr>
        <w:t>društva</w:t>
      </w:r>
      <w:r>
        <w:rPr>
          <w:rStyle w:val="Bodytext1"/>
        </w:rPr>
        <w:t xml:space="preserve"> iz EU-a koje obrađuje vaše osobne podatke)?</w:t>
      </w:r>
    </w:p>
    <w:p w14:paraId="45ACD111" w14:textId="5F525ABE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jc w:val="both"/>
      </w:pPr>
      <w:r>
        <w:rPr>
          <w:rStyle w:val="Bodytext1"/>
        </w:rPr>
        <w:t xml:space="preserve">Objasnite navodnu povredu </w:t>
      </w:r>
      <w:r w:rsidR="001F6611">
        <w:rPr>
          <w:rStyle w:val="Bodytext1"/>
        </w:rPr>
        <w:t>o</w:t>
      </w:r>
      <w:r>
        <w:rPr>
          <w:rStyle w:val="Bodytext1"/>
        </w:rPr>
        <w:t xml:space="preserve">kvira za </w:t>
      </w:r>
      <w:r w:rsidR="001F6611">
        <w:rPr>
          <w:rStyle w:val="Bodytext1"/>
        </w:rPr>
        <w:t xml:space="preserve">privatnost </w:t>
      </w:r>
      <w:r>
        <w:rPr>
          <w:rStyle w:val="Bodytext1"/>
        </w:rPr>
        <w:t>podataka od strane organizacije iz SAD-a.</w:t>
      </w:r>
    </w:p>
    <w:p w14:paraId="11DD53EB" w14:textId="13ACE887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ind w:left="380" w:hanging="380"/>
        <w:jc w:val="both"/>
      </w:pPr>
      <w:r>
        <w:rPr>
          <w:rStyle w:val="Bodytext1"/>
        </w:rPr>
        <w:t xml:space="preserve">Ako tražite informacije o obradi vaših osobnih podataka </w:t>
      </w:r>
      <w:r w:rsidR="00832C5B">
        <w:rPr>
          <w:rStyle w:val="Bodytext1"/>
        </w:rPr>
        <w:t>od strane američke organizacije</w:t>
      </w:r>
      <w:r>
        <w:rPr>
          <w:rStyle w:val="Bodytext1"/>
        </w:rPr>
        <w:t xml:space="preserve"> ili </w:t>
      </w:r>
      <w:r w:rsidR="00556912">
        <w:rPr>
          <w:rStyle w:val="Bodytext1"/>
        </w:rPr>
        <w:t>pravnu zaštitu</w:t>
      </w:r>
      <w:r w:rsidR="00832C5B">
        <w:rPr>
          <w:rStyle w:val="Bodytext1"/>
        </w:rPr>
        <w:t xml:space="preserve"> zbog </w:t>
      </w:r>
      <w:r>
        <w:rPr>
          <w:rStyle w:val="Bodytext1"/>
        </w:rPr>
        <w:t xml:space="preserve">navodne nezakonite obrade koju provodi taj subjekt, </w:t>
      </w:r>
      <w:r w:rsidR="00832C5B">
        <w:rPr>
          <w:rStyle w:val="Bodytext1"/>
        </w:rPr>
        <w:t xml:space="preserve">molimo </w:t>
      </w:r>
      <w:r>
        <w:rPr>
          <w:rStyle w:val="Bodytext1"/>
        </w:rPr>
        <w:t>navedite pojedinosti.</w:t>
      </w:r>
    </w:p>
    <w:p w14:paraId="72E91092" w14:textId="76D039E0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ind w:left="380" w:hanging="380"/>
        <w:jc w:val="both"/>
      </w:pPr>
      <w:r>
        <w:rPr>
          <w:rStyle w:val="Bodytext1"/>
        </w:rPr>
        <w:t xml:space="preserve">Jeste li već pokušali riješiti svoj slučaj kontaktiranjem izravno uključenog </w:t>
      </w:r>
      <w:r w:rsidR="000E05C9">
        <w:rPr>
          <w:rStyle w:val="Bodytext1"/>
        </w:rPr>
        <w:t>društva</w:t>
      </w:r>
      <w:r>
        <w:rPr>
          <w:rStyle w:val="Bodytext1"/>
        </w:rPr>
        <w:t xml:space="preserve"> iz SAD-a?</w:t>
      </w:r>
      <w:r w:rsidR="004C6A71">
        <w:rPr>
          <w:rStyle w:val="Bodytext1"/>
        </w:rPr>
        <w:t xml:space="preserve"> </w:t>
      </w:r>
      <w:r>
        <w:rPr>
          <w:rStyle w:val="Bodytext1"/>
        </w:rPr>
        <w:t>Ako je odgovor potvrdan, koji je bio ishod?</w:t>
      </w:r>
      <w:r w:rsidR="004C6A71">
        <w:rPr>
          <w:rStyle w:val="Referencafusnote"/>
        </w:rPr>
        <w:footnoteReference w:id="2"/>
      </w:r>
      <w:r>
        <w:rPr>
          <w:rStyle w:val="Bodytext1"/>
        </w:rPr>
        <w:t xml:space="preserve"> Molimo Vas da dostavite prethodnu korespondenciju o tom</w:t>
      </w:r>
      <w:r w:rsidR="00A304CD">
        <w:rPr>
          <w:rStyle w:val="Bodytext1"/>
        </w:rPr>
        <w:t xml:space="preserve"> </w:t>
      </w:r>
      <w:r>
        <w:rPr>
          <w:rStyle w:val="Bodytext1"/>
        </w:rPr>
        <w:t>pitanju.</w:t>
      </w:r>
    </w:p>
    <w:p w14:paraId="722DA5B3" w14:textId="41F0845A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680" w:line="254" w:lineRule="auto"/>
        <w:ind w:left="380" w:hanging="380"/>
        <w:jc w:val="both"/>
      </w:pPr>
      <w:r>
        <w:rPr>
          <w:rStyle w:val="Bodytext1"/>
        </w:rPr>
        <w:lastRenderedPageBreak/>
        <w:t>Koje ste druge mjere poduzeli kako biste dobili zatražene informacije ili</w:t>
      </w:r>
      <w:r w:rsidR="001F6611">
        <w:rPr>
          <w:rStyle w:val="Bodytext1"/>
        </w:rPr>
        <w:t xml:space="preserve"> pravnu zaštitu</w:t>
      </w:r>
      <w:r>
        <w:rPr>
          <w:rStyle w:val="Bodytext1"/>
        </w:rPr>
        <w:t xml:space="preserve"> i kakav ste odgovor primili u okviru tih drugih mjera?</w:t>
      </w:r>
    </w:p>
    <w:p w14:paraId="5C3ABD2F" w14:textId="77777777" w:rsidR="00972666" w:rsidRDefault="00000000">
      <w:pPr>
        <w:pStyle w:val="Heading110"/>
        <w:keepNext/>
        <w:keepLines/>
        <w:jc w:val="both"/>
      </w:pPr>
      <w:bookmarkStart w:id="0" w:name="bookmark3"/>
      <w:r>
        <w:rPr>
          <w:rStyle w:val="Heading11"/>
        </w:rPr>
        <w:t>Tko će obrađivati podatke navedene u ovom obrascu i kako su zaštićeni moji osobni podaci?</w:t>
      </w:r>
      <w:bookmarkEnd w:id="0"/>
    </w:p>
    <w:p w14:paraId="5478A956" w14:textId="4B20675C" w:rsidR="00972666" w:rsidRDefault="00000000">
      <w:pPr>
        <w:pStyle w:val="Bodytext10"/>
        <w:jc w:val="both"/>
      </w:pPr>
      <w:r>
        <w:rPr>
          <w:rStyle w:val="Bodytext1"/>
        </w:rPr>
        <w:t xml:space="preserve">Vaše tijelo za zaštitu podataka voditelj je obrade osobnih podataka dostavljenih </w:t>
      </w:r>
      <w:r w:rsidR="005D1F04">
        <w:rPr>
          <w:rStyle w:val="Bodytext1"/>
        </w:rPr>
        <w:t>putem ovog obrasca</w:t>
      </w:r>
      <w:r>
        <w:rPr>
          <w:rStyle w:val="Bodytext1"/>
        </w:rPr>
        <w:t xml:space="preserve"> te će obrađivati osobne podatke pri obavljanju svojih zadaća u javnom interesu u skladu s člankom 6. stavkom 1. točkom (e) Uredbe (EU) 2016/679 Europskog parlamenta i Vijeća od 27. travnja 2016. o zaštiti pojedinaca u vezi s obradom osobnih podataka i o slobodnom kretanju takvih podataka te o stavljanju izvan snage Direktive 95/46/EZ (dalje u tekstu „</w:t>
      </w:r>
      <w:r>
        <w:rPr>
          <w:rStyle w:val="Bodytext1"/>
          <w:b/>
        </w:rPr>
        <w:t xml:space="preserve">Opća </w:t>
      </w:r>
      <w:r w:rsidRPr="005D1F04">
        <w:rPr>
          <w:rStyle w:val="Bodytext1"/>
          <w:b/>
        </w:rPr>
        <w:t>uredba</w:t>
      </w:r>
      <w:r w:rsidR="005D1F04" w:rsidRPr="005D1F04">
        <w:rPr>
          <w:rStyle w:val="Bodytext1"/>
          <w:b/>
        </w:rPr>
        <w:t xml:space="preserve"> </w:t>
      </w:r>
      <w:r w:rsidRPr="005D1F04">
        <w:rPr>
          <w:rStyle w:val="Bodytext1"/>
          <w:b/>
        </w:rPr>
        <w:t>o zaštiti podataka</w:t>
      </w:r>
      <w:r>
        <w:rPr>
          <w:rStyle w:val="Bodytext1"/>
        </w:rPr>
        <w:t>”) s posebnim osvrtom na zadać</w:t>
      </w:r>
      <w:r w:rsidR="00E238C1">
        <w:rPr>
          <w:rStyle w:val="Bodytext1"/>
        </w:rPr>
        <w:t>e</w:t>
      </w:r>
      <w:r>
        <w:rPr>
          <w:rStyle w:val="Bodytext1"/>
        </w:rPr>
        <w:t xml:space="preserve"> iz članka 57. stavka 1. točaka (a), (f) i (g). Ako je nadlež</w:t>
      </w:r>
      <w:r w:rsidR="005D1F04">
        <w:rPr>
          <w:rStyle w:val="Bodytext1"/>
        </w:rPr>
        <w:t>an</w:t>
      </w:r>
      <w:r>
        <w:rPr>
          <w:rStyle w:val="Bodytext1"/>
        </w:rPr>
        <w:t xml:space="preserve"> „neformaln</w:t>
      </w:r>
      <w:r w:rsidR="005D1F04">
        <w:rPr>
          <w:rStyle w:val="Bodytext1"/>
        </w:rPr>
        <w:t>i</w:t>
      </w:r>
      <w:r>
        <w:rPr>
          <w:rStyle w:val="Bodytext1"/>
        </w:rPr>
        <w:t xml:space="preserve"> </w:t>
      </w:r>
      <w:r w:rsidR="005D1F04">
        <w:rPr>
          <w:rStyle w:val="Bodytext1"/>
        </w:rPr>
        <w:t>odbor</w:t>
      </w:r>
      <w:r>
        <w:rPr>
          <w:rStyle w:val="Bodytext1"/>
        </w:rPr>
        <w:t xml:space="preserve"> tijela za zaštitu podataka EU-a”</w:t>
      </w:r>
      <w:r w:rsidR="004C6A71">
        <w:rPr>
          <w:rStyle w:val="Referencafusnote"/>
        </w:rPr>
        <w:footnoteReference w:id="3"/>
      </w:r>
      <w:r w:rsidR="004C6A71">
        <w:t>,</w:t>
      </w:r>
      <w:r>
        <w:rPr>
          <w:rStyle w:val="Bodytext1"/>
        </w:rPr>
        <w:t xml:space="preserve"> vaši će se osobni podaci dijeliti s tijelima za zaštitu podataka iz EU-a koja sudjeluju u </w:t>
      </w:r>
      <w:r w:rsidR="005D1F04">
        <w:rPr>
          <w:rStyle w:val="Bodytext1"/>
        </w:rPr>
        <w:t>odboru</w:t>
      </w:r>
      <w:r>
        <w:rPr>
          <w:rStyle w:val="Bodytext1"/>
        </w:rPr>
        <w:t>. Europsk</w:t>
      </w:r>
      <w:r w:rsidR="00554BDE">
        <w:rPr>
          <w:rStyle w:val="Bodytext1"/>
        </w:rPr>
        <w:t>o</w:t>
      </w:r>
      <w:r>
        <w:rPr>
          <w:rStyle w:val="Bodytext1"/>
        </w:rPr>
        <w:t xml:space="preserve"> </w:t>
      </w:r>
      <w:r w:rsidR="00554BDE">
        <w:rPr>
          <w:rStyle w:val="Bodytext1"/>
        </w:rPr>
        <w:t xml:space="preserve">pravo </w:t>
      </w:r>
      <w:r>
        <w:rPr>
          <w:rStyle w:val="Bodytext1"/>
        </w:rPr>
        <w:t>o zaštiti podataka</w:t>
      </w:r>
      <w:r w:rsidR="00554BDE">
        <w:rPr>
          <w:rStyle w:val="Referencakomentara"/>
          <w:rFonts w:ascii="Times New Roman" w:eastAsia="Times New Roman" w:hAnsi="Times New Roman" w:cs="Times New Roman"/>
        </w:rPr>
        <w:t xml:space="preserve"> </w:t>
      </w:r>
      <w:r w:rsidR="00554BDE" w:rsidRPr="00554BDE">
        <w:rPr>
          <w:rStyle w:val="Referencakomentara"/>
          <w:rFonts w:eastAsia="Times New Roman"/>
          <w:sz w:val="24"/>
          <w:szCs w:val="24"/>
        </w:rPr>
        <w:t>p</w:t>
      </w:r>
      <w:r w:rsidRPr="00554BDE">
        <w:rPr>
          <w:rStyle w:val="Bodytext1"/>
          <w:sz w:val="24"/>
          <w:szCs w:val="24"/>
        </w:rPr>
        <w:t>rimjenjuje</w:t>
      </w:r>
      <w:r>
        <w:rPr>
          <w:rStyle w:val="Bodytext1"/>
        </w:rPr>
        <w:t xml:space="preserve"> se na zaštitu vaših osobnih podataka koje obrađuju sva uključena tijela za zaštitu podataka iz EU-a, a osobni podaci bit će pohranjeni onoliko dugo koliko je potrebno za obradu pritužbe i u skladu s primjenjivim pravom država članica [vidjeti informativnu obavijest svakog nadzornog tijela]. Možete ostvariti svoje pravo na pristup i ispravak, brisanje ili ograničenje obrade ili na </w:t>
      </w:r>
      <w:r w:rsidR="00E238C1">
        <w:rPr>
          <w:rStyle w:val="Bodytext1"/>
        </w:rPr>
        <w:t>prigovor na obradu</w:t>
      </w:r>
      <w:r>
        <w:rPr>
          <w:rStyle w:val="Bodytext1"/>
        </w:rPr>
        <w:t xml:space="preserve"> (članak 15. i dalje</w:t>
      </w:r>
      <w:r w:rsidR="00E238C1">
        <w:rPr>
          <w:rStyle w:val="Bodytext1"/>
        </w:rPr>
        <w:t xml:space="preserve"> Opće uredbe o zaštiti podataka</w:t>
      </w:r>
      <w:r>
        <w:rPr>
          <w:rStyle w:val="Bodytext1"/>
        </w:rPr>
        <w:t>) kontaktirajući</w:t>
      </w:r>
      <w:r w:rsidR="00E238C1">
        <w:rPr>
          <w:rStyle w:val="Bodytext1"/>
        </w:rPr>
        <w:t>,</w:t>
      </w:r>
      <w:r>
        <w:rPr>
          <w:rStyle w:val="Bodytext1"/>
        </w:rPr>
        <w:t xml:space="preserve"> </w:t>
      </w:r>
      <w:r w:rsidR="00E238C1">
        <w:rPr>
          <w:rStyle w:val="Bodytext1"/>
        </w:rPr>
        <w:t>osobito,</w:t>
      </w:r>
      <w:r>
        <w:rPr>
          <w:rStyle w:val="Bodytext1"/>
        </w:rPr>
        <w:t xml:space="preserve"> tijelo za zaštitu podataka kojem ste podnijeli pritužbu. U skladu s </w:t>
      </w:r>
      <w:r w:rsidR="00554BDE">
        <w:rPr>
          <w:rStyle w:val="Bodytext1"/>
        </w:rPr>
        <w:t>e</w:t>
      </w:r>
      <w:r>
        <w:rPr>
          <w:rStyle w:val="Bodytext1"/>
        </w:rPr>
        <w:t xml:space="preserve">uropskim </w:t>
      </w:r>
      <w:r w:rsidR="00554BDE">
        <w:rPr>
          <w:rStyle w:val="Bodytext1"/>
        </w:rPr>
        <w:t>pravom o</w:t>
      </w:r>
      <w:r>
        <w:rPr>
          <w:rStyle w:val="Bodytext1"/>
        </w:rPr>
        <w:t xml:space="preserve"> zaštiti podataka, tijela za zaštitu podataka obrađivat će vaše osobne podatke isključivo u svrhu rješavanja </w:t>
      </w:r>
      <w:r w:rsidR="00E238C1">
        <w:rPr>
          <w:rStyle w:val="Bodytext1"/>
        </w:rPr>
        <w:t>v</w:t>
      </w:r>
      <w:r>
        <w:rPr>
          <w:rStyle w:val="Bodytext1"/>
        </w:rPr>
        <w:t xml:space="preserve">aše pritužbe. Vaši će podaci </w:t>
      </w:r>
      <w:r w:rsidR="00E238C1">
        <w:rPr>
          <w:rStyle w:val="Bodytext1"/>
        </w:rPr>
        <w:t xml:space="preserve">imati </w:t>
      </w:r>
      <w:r>
        <w:rPr>
          <w:rStyle w:val="Bodytext1"/>
        </w:rPr>
        <w:t xml:space="preserve">ograničen pristup i </w:t>
      </w:r>
      <w:r w:rsidR="00E238C1">
        <w:rPr>
          <w:rStyle w:val="Bodytext1"/>
        </w:rPr>
        <w:t xml:space="preserve">biti </w:t>
      </w:r>
      <w:r>
        <w:rPr>
          <w:rStyle w:val="Bodytext1"/>
        </w:rPr>
        <w:t>dostupni samo ovlaštenom osoblju u okviru nadležnog tijela za zaštitu podataka.</w:t>
      </w:r>
    </w:p>
    <w:p w14:paraId="34052C59" w14:textId="188956B6" w:rsidR="00972666" w:rsidRDefault="00000000">
      <w:pPr>
        <w:pStyle w:val="Heading110"/>
        <w:keepNext/>
        <w:keepLines/>
        <w:jc w:val="both"/>
      </w:pPr>
      <w:bookmarkStart w:id="2" w:name="bookmark5"/>
      <w:r>
        <w:rPr>
          <w:rStyle w:val="Heading11"/>
        </w:rPr>
        <w:t xml:space="preserve">Hoće li se moji osobni podaci prenijeti </w:t>
      </w:r>
      <w:r w:rsidR="00E238C1">
        <w:rPr>
          <w:rStyle w:val="Heading11"/>
        </w:rPr>
        <w:t>društvima</w:t>
      </w:r>
      <w:r>
        <w:rPr>
          <w:rStyle w:val="Heading11"/>
        </w:rPr>
        <w:t xml:space="preserve"> </w:t>
      </w:r>
      <w:r w:rsidR="00E238C1">
        <w:rPr>
          <w:rStyle w:val="Heading11"/>
        </w:rPr>
        <w:t xml:space="preserve">u </w:t>
      </w:r>
      <w:r>
        <w:rPr>
          <w:rStyle w:val="Heading11"/>
        </w:rPr>
        <w:t>SAD ili tijelima SAD-a?</w:t>
      </w:r>
      <w:bookmarkEnd w:id="2"/>
    </w:p>
    <w:p w14:paraId="45831F95" w14:textId="77777777" w:rsidR="00972666" w:rsidRDefault="00000000">
      <w:pPr>
        <w:pStyle w:val="Bodytext10"/>
        <w:spacing w:after="140" w:line="254" w:lineRule="auto"/>
        <w:jc w:val="both"/>
      </w:pPr>
      <w:r>
        <w:rPr>
          <w:rStyle w:val="Bodytext1"/>
        </w:rPr>
        <w:t>Ako se vaša pritužba može obraditi bez otkrivanja vaših osobnih podataka, oni se neće otkriti u skladu s načelom smanjenja količine podataka.</w:t>
      </w:r>
    </w:p>
    <w:p w14:paraId="525F7B62" w14:textId="7A66EC58" w:rsidR="00972666" w:rsidRDefault="00000000">
      <w:pPr>
        <w:pStyle w:val="Bodytext10"/>
        <w:spacing w:after="140"/>
        <w:jc w:val="both"/>
      </w:pPr>
      <w:r>
        <w:rPr>
          <w:rStyle w:val="Bodytext1"/>
        </w:rPr>
        <w:t xml:space="preserve">Napominjemo da bi za rješavanje vaše pritužbe mogao biti potreban prijenos vaših osobnih podataka dotičnom američkom </w:t>
      </w:r>
      <w:r w:rsidR="00E238C1">
        <w:rPr>
          <w:rStyle w:val="Bodytext1"/>
        </w:rPr>
        <w:t>društvu</w:t>
      </w:r>
      <w:r>
        <w:rPr>
          <w:rStyle w:val="Bodytext1"/>
        </w:rPr>
        <w:t xml:space="preserve"> i/ili tijelima SAD-a (Ministarstvo trgovine SAD-a – DoC, Savezna trgovinska komisija SAD-a – FTC, </w:t>
      </w:r>
      <w:r w:rsidR="00CE3F48">
        <w:rPr>
          <w:rStyle w:val="Bodytext1"/>
        </w:rPr>
        <w:t>Ministarstvo prometa SAD-a</w:t>
      </w:r>
      <w:r>
        <w:rPr>
          <w:rStyle w:val="Bodytext1"/>
        </w:rPr>
        <w:t xml:space="preserve"> – </w:t>
      </w:r>
      <w:r w:rsidR="00CE3F48">
        <w:rPr>
          <w:rStyle w:val="Bodytext1"/>
        </w:rPr>
        <w:t>DoT</w:t>
      </w:r>
      <w:r>
        <w:rPr>
          <w:rStyle w:val="Bodytext1"/>
        </w:rPr>
        <w:t>). Takvi osobni podaci mogu uključivati vaše ime, bilo koju drugu identifikacijsku oznaku koju ste koristili pri komunikaciji s američk</w:t>
      </w:r>
      <w:r w:rsidR="00E238C1">
        <w:rPr>
          <w:rStyle w:val="Bodytext1"/>
        </w:rPr>
        <w:t>im</w:t>
      </w:r>
      <w:r>
        <w:rPr>
          <w:rStyle w:val="Bodytext1"/>
        </w:rPr>
        <w:t xml:space="preserve"> </w:t>
      </w:r>
      <w:r w:rsidR="00E238C1">
        <w:rPr>
          <w:rStyle w:val="Bodytext1"/>
        </w:rPr>
        <w:t>društvom</w:t>
      </w:r>
      <w:r>
        <w:rPr>
          <w:rStyle w:val="Bodytext1"/>
        </w:rPr>
        <w:t xml:space="preserve"> ili bilo koje druge osobne podatke koje je obradil</w:t>
      </w:r>
      <w:r w:rsidR="00595750">
        <w:rPr>
          <w:rStyle w:val="Bodytext1"/>
        </w:rPr>
        <w:t>o</w:t>
      </w:r>
      <w:r>
        <w:rPr>
          <w:rStyle w:val="Bodytext1"/>
        </w:rPr>
        <w:t xml:space="preserve"> američk</w:t>
      </w:r>
      <w:r w:rsidR="00E238C1">
        <w:rPr>
          <w:rStyle w:val="Bodytext1"/>
        </w:rPr>
        <w:t>o</w:t>
      </w:r>
      <w:r>
        <w:rPr>
          <w:rStyle w:val="Bodytext1"/>
        </w:rPr>
        <w:t xml:space="preserve"> </w:t>
      </w:r>
      <w:r w:rsidR="00E238C1">
        <w:rPr>
          <w:rStyle w:val="Bodytext1"/>
        </w:rPr>
        <w:t>društvo</w:t>
      </w:r>
      <w:r>
        <w:rPr>
          <w:rStyle w:val="Bodytext1"/>
        </w:rPr>
        <w:t xml:space="preserve"> i koji su dio vaše pritužbe.</w:t>
      </w:r>
    </w:p>
    <w:p w14:paraId="340D39CA" w14:textId="51B0F259" w:rsidR="00972666" w:rsidRDefault="00000000">
      <w:pPr>
        <w:pStyle w:val="Bodytext10"/>
        <w:spacing w:after="140" w:line="254" w:lineRule="auto"/>
        <w:jc w:val="both"/>
      </w:pPr>
      <w:r>
        <w:rPr>
          <w:rStyle w:val="Bodytext1"/>
        </w:rPr>
        <w:t xml:space="preserve">Ako se pokaže da je takav prijenos potreban za rješavanje vaše pritužbe, </w:t>
      </w:r>
      <w:r>
        <w:rPr>
          <w:rStyle w:val="Bodytext1"/>
          <w:u w:val="single"/>
        </w:rPr>
        <w:t xml:space="preserve">bit ćete posebno obaviješteni prije prijenosa podataka i imat ćete priliku odlučiti želite li </w:t>
      </w:r>
      <w:r w:rsidR="00E314F3">
        <w:rPr>
          <w:rStyle w:val="Bodytext1"/>
          <w:u w:val="single"/>
        </w:rPr>
        <w:t>nastaviti</w:t>
      </w:r>
      <w:r>
        <w:rPr>
          <w:rStyle w:val="Bodytext1"/>
        </w:rPr>
        <w:t>.</w:t>
      </w:r>
    </w:p>
    <w:p w14:paraId="7A6ED664" w14:textId="5769EC52" w:rsidR="00972666" w:rsidRDefault="00000000">
      <w:pPr>
        <w:pStyle w:val="Bodytext10"/>
        <w:spacing w:line="240" w:lineRule="auto"/>
        <w:jc w:val="both"/>
      </w:pPr>
      <w:r>
        <w:rPr>
          <w:rStyle w:val="Bodytext1"/>
        </w:rPr>
        <w:t xml:space="preserve">Ishod postupka </w:t>
      </w:r>
      <w:r w:rsidR="00E314F3">
        <w:rPr>
          <w:rStyle w:val="Bodytext1"/>
        </w:rPr>
        <w:t xml:space="preserve">po pritužbi </w:t>
      </w:r>
      <w:r>
        <w:rPr>
          <w:rStyle w:val="Bodytext1"/>
        </w:rPr>
        <w:t xml:space="preserve">može se, prema potrebi, objaviti. Međutim, vaši osobni podaci neće biti </w:t>
      </w:r>
      <w:r w:rsidR="00E314F3">
        <w:rPr>
          <w:rStyle w:val="Bodytext1"/>
        </w:rPr>
        <w:t>otkriveni</w:t>
      </w:r>
      <w:r>
        <w:rPr>
          <w:rStyle w:val="Bodytext1"/>
        </w:rPr>
        <w:t xml:space="preserve"> tijekom </w:t>
      </w:r>
      <w:r w:rsidR="00E314F3">
        <w:rPr>
          <w:rStyle w:val="Bodytext1"/>
        </w:rPr>
        <w:t>te</w:t>
      </w:r>
      <w:r>
        <w:rPr>
          <w:rStyle w:val="Bodytext1"/>
        </w:rPr>
        <w:t xml:space="preserve"> </w:t>
      </w:r>
      <w:r w:rsidR="00E314F3">
        <w:rPr>
          <w:rStyle w:val="Bodytext1"/>
        </w:rPr>
        <w:t>objave</w:t>
      </w:r>
      <w:r>
        <w:rPr>
          <w:rStyle w:val="Bodytext1"/>
        </w:rPr>
        <w:t>.</w:t>
      </w:r>
    </w:p>
    <w:sectPr w:rsidR="00972666">
      <w:pgSz w:w="11900" w:h="16840"/>
      <w:pgMar w:top="1429" w:right="1405" w:bottom="1210" w:left="1403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A7F0A" w14:textId="77777777" w:rsidR="00C02DE5" w:rsidRDefault="00C02DE5">
      <w:r>
        <w:separator/>
      </w:r>
    </w:p>
  </w:endnote>
  <w:endnote w:type="continuationSeparator" w:id="0">
    <w:p w14:paraId="2D3AC068" w14:textId="77777777" w:rsidR="00C02DE5" w:rsidRDefault="00C0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7089" w14:textId="77777777" w:rsidR="00C02DE5" w:rsidRDefault="00C02DE5">
      <w:r>
        <w:separator/>
      </w:r>
    </w:p>
  </w:footnote>
  <w:footnote w:type="continuationSeparator" w:id="0">
    <w:p w14:paraId="26B383AB" w14:textId="77777777" w:rsidR="00C02DE5" w:rsidRDefault="00C02DE5">
      <w:r>
        <w:continuationSeparator/>
      </w:r>
    </w:p>
  </w:footnote>
  <w:footnote w:id="1">
    <w:p w14:paraId="126D7AEA" w14:textId="77777777" w:rsidR="004C6A71" w:rsidRPr="00EC2477" w:rsidRDefault="004C6A71" w:rsidP="004C6A71">
      <w:pPr>
        <w:pStyle w:val="Footnote10"/>
        <w:ind w:left="0"/>
        <w:jc w:val="both"/>
        <w:rPr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EC2477">
        <w:rPr>
          <w:rStyle w:val="Footnote1"/>
          <w:sz w:val="18"/>
          <w:szCs w:val="18"/>
        </w:rPr>
        <w:t>Ako se vaša pritužba odnosi na vaše pravo na pristup vašim osobnim podacima, bit će nužno pružiti te informacije jer u protivnom društvo iz SAD-a neće znati koji je korisnik podnio pritužbu i stoga neće moći identificirati i riješiti slučaj. Tijela za zaštitu podataka mogu zatražiti i dodatne informacije kako bi se osigurala odgovarajuća provjera tih informacija (autentifikacija).</w:t>
      </w:r>
    </w:p>
    <w:p w14:paraId="77A0BF8E" w14:textId="0D110BB3" w:rsidR="004C6A71" w:rsidRPr="00EC2477" w:rsidRDefault="004C6A71">
      <w:pPr>
        <w:pStyle w:val="Tekstfusnote"/>
        <w:rPr>
          <w:sz w:val="18"/>
          <w:szCs w:val="18"/>
          <w:lang w:val="hr-HR"/>
        </w:rPr>
      </w:pPr>
    </w:p>
  </w:footnote>
  <w:footnote w:id="2">
    <w:p w14:paraId="47CCEC87" w14:textId="77777777" w:rsidR="004C6A71" w:rsidRPr="00EC2477" w:rsidRDefault="004C6A71" w:rsidP="004C6A71">
      <w:pPr>
        <w:pStyle w:val="Footnote10"/>
        <w:ind w:left="0"/>
        <w:jc w:val="both"/>
        <w:rPr>
          <w:sz w:val="18"/>
          <w:szCs w:val="18"/>
        </w:rPr>
      </w:pPr>
      <w:r w:rsidRPr="00EC2477">
        <w:rPr>
          <w:rStyle w:val="Referencafusnote"/>
          <w:sz w:val="18"/>
          <w:szCs w:val="18"/>
        </w:rPr>
        <w:footnoteRef/>
      </w:r>
      <w:r w:rsidRPr="00EC2477">
        <w:rPr>
          <w:sz w:val="18"/>
          <w:szCs w:val="18"/>
        </w:rPr>
        <w:t xml:space="preserve"> </w:t>
      </w:r>
      <w:r w:rsidRPr="00EC2477">
        <w:rPr>
          <w:rStyle w:val="Footnote1"/>
          <w:sz w:val="18"/>
          <w:szCs w:val="18"/>
        </w:rPr>
        <w:t>Imajte na umu da je u većini slučajeva preporučljivo da se prvo obratite američkom društvu koje je certificirano u okviru za privatnost podataka kako biste pokušali riješiti vaš slučaj. Vaše nacionalno tijelo za zaštitu podataka iz EU-a može vam pomoći u tome.</w:t>
      </w:r>
    </w:p>
    <w:p w14:paraId="3401EB8A" w14:textId="1B9AD5E8" w:rsidR="004C6A71" w:rsidRPr="004C6A71" w:rsidRDefault="004C6A71">
      <w:pPr>
        <w:pStyle w:val="Tekstfusnote"/>
        <w:rPr>
          <w:lang w:val="hr-HR"/>
        </w:rPr>
      </w:pPr>
    </w:p>
  </w:footnote>
  <w:footnote w:id="3">
    <w:p w14:paraId="692930CC" w14:textId="77777777" w:rsidR="004C6A71" w:rsidRPr="00EC2477" w:rsidRDefault="004C6A71" w:rsidP="004C6A71">
      <w:pPr>
        <w:pStyle w:val="Footnote10"/>
        <w:ind w:left="0"/>
        <w:jc w:val="both"/>
        <w:rPr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bookmarkStart w:id="1" w:name="bookmark2"/>
      <w:r>
        <w:rPr>
          <w:rStyle w:val="Footnote1"/>
        </w:rPr>
        <w:t xml:space="preserve"> </w:t>
      </w:r>
      <w:r w:rsidRPr="00EC2477">
        <w:rPr>
          <w:rStyle w:val="Footnote1"/>
          <w:sz w:val="18"/>
          <w:szCs w:val="18"/>
        </w:rPr>
        <w:t>„Neformalni odbor tijela za zaštitu podataka EU-a” skupina je tijela za zaštitu podataka država članica EU-a koja će se osnovati radi rješavanja pritužbe u vezi s osobnim podacima o ljudskim resursima koji se prenose iz subjekta iz EU-a u društvo iz američkog okvira za privatnost podataka ili ako se društvo iz SAD-a dobrovoljno obvezalo na suradnju s tijelima za zaštitu podataka iz EU-a. Vidjeti Provedbenu odluku Komisije od 10.7.2023. u skladu s Uredbom (EU) 2016/679 Europskog parlamenta i Vijeća o primjerenoj razini zaštite osobnih podataka u skladu s okvirom EU-a i SAD-a za privatnost podataka, uvodna izjava 75.</w:t>
      </w:r>
      <w:bookmarkEnd w:id="1"/>
    </w:p>
    <w:p w14:paraId="6C41FDF7" w14:textId="77777777" w:rsidR="004C6A71" w:rsidRDefault="004C6A71" w:rsidP="004C6A71"/>
    <w:p w14:paraId="47494138" w14:textId="3AB8D03C" w:rsidR="004C6A71" w:rsidRPr="004C6A71" w:rsidRDefault="004C6A71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C7F82"/>
    <w:multiLevelType w:val="multilevel"/>
    <w:tmpl w:val="E27C341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416161"/>
    <w:multiLevelType w:val="multilevel"/>
    <w:tmpl w:val="02E693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1129462">
    <w:abstractNumId w:val="1"/>
  </w:num>
  <w:num w:numId="2" w16cid:durableId="8514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66"/>
    <w:rsid w:val="00045B86"/>
    <w:rsid w:val="000949D3"/>
    <w:rsid w:val="000E05C9"/>
    <w:rsid w:val="00152EBB"/>
    <w:rsid w:val="001F3650"/>
    <w:rsid w:val="001F6611"/>
    <w:rsid w:val="004C6A71"/>
    <w:rsid w:val="00554BDE"/>
    <w:rsid w:val="00556912"/>
    <w:rsid w:val="00595750"/>
    <w:rsid w:val="005C732A"/>
    <w:rsid w:val="005D1F04"/>
    <w:rsid w:val="00697134"/>
    <w:rsid w:val="00832C5B"/>
    <w:rsid w:val="008A25CC"/>
    <w:rsid w:val="00972666"/>
    <w:rsid w:val="00A304CD"/>
    <w:rsid w:val="00AF154F"/>
    <w:rsid w:val="00AF6EC2"/>
    <w:rsid w:val="00BD4262"/>
    <w:rsid w:val="00C02DE5"/>
    <w:rsid w:val="00CE3F48"/>
    <w:rsid w:val="00D77DFA"/>
    <w:rsid w:val="00DD4BD3"/>
    <w:rsid w:val="00E238C1"/>
    <w:rsid w:val="00E314F3"/>
    <w:rsid w:val="00EC0E0C"/>
    <w:rsid w:val="00EC2095"/>
    <w:rsid w:val="00EC2477"/>
    <w:rsid w:val="00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0B40"/>
  <w15:docId w15:val="{91CBA643-D8EB-4C5F-874F-36CD36CB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1">
    <w:name w:val="Footnote|1_"/>
    <w:basedOn w:val="Zadanifontodlomka"/>
    <w:link w:val="Footnote10"/>
    <w:rPr>
      <w:rFonts w:ascii="Calibri" w:eastAsia="Calibri" w:hAnsi="Calibri" w:cs="Calibri"/>
      <w:b w:val="0"/>
      <w:i w:val="0"/>
      <w:smallCaps w:val="0"/>
      <w:strike w:val="0"/>
      <w:sz w:val="20"/>
      <w:u w:val="none"/>
    </w:rPr>
  </w:style>
  <w:style w:type="character" w:customStyle="1" w:styleId="Picturecaption1">
    <w:name w:val="Picture caption|1_"/>
    <w:basedOn w:val="Zadanifontodlomka"/>
    <w:link w:val="Picturecaption10"/>
    <w:rPr>
      <w:rFonts w:ascii="Arial" w:eastAsia="Arial" w:hAnsi="Arial" w:cs="Arial"/>
      <w:b w:val="0"/>
      <w:i w:val="0"/>
      <w:smallCaps w:val="0"/>
      <w:strike w:val="0"/>
      <w:color w:val="B3B3B3"/>
      <w:sz w:val="13"/>
      <w:u w:val="none"/>
    </w:rPr>
  </w:style>
  <w:style w:type="character" w:customStyle="1" w:styleId="Bodytext2">
    <w:name w:val="Body text|2_"/>
    <w:basedOn w:val="Zadanifontodlomka"/>
    <w:link w:val="Bodytext20"/>
    <w:rPr>
      <w:rFonts w:ascii="Calibri" w:eastAsia="Calibri" w:hAnsi="Calibri" w:cs="Calibri"/>
      <w:b/>
      <w:i w:val="0"/>
      <w:smallCaps w:val="0"/>
      <w:strike w:val="0"/>
      <w:color w:val="004494"/>
      <w:sz w:val="36"/>
      <w:u w:val="none"/>
    </w:rPr>
  </w:style>
  <w:style w:type="character" w:customStyle="1" w:styleId="Bodytext3">
    <w:name w:val="Body text|3_"/>
    <w:basedOn w:val="Zadanifontodlomka"/>
    <w:link w:val="Bodytext30"/>
    <w:rPr>
      <w:rFonts w:ascii="Calibri" w:eastAsia="Calibri" w:hAnsi="Calibri" w:cs="Calibri"/>
      <w:b/>
      <w:i w:val="0"/>
      <w:smallCaps w:val="0"/>
      <w:strike w:val="0"/>
      <w:color w:val="004494"/>
      <w:sz w:val="32"/>
      <w:u w:val="none"/>
    </w:rPr>
  </w:style>
  <w:style w:type="character" w:customStyle="1" w:styleId="Bodytext1">
    <w:name w:val="Body text|1_"/>
    <w:basedOn w:val="Zadanifontodlomka"/>
    <w:link w:val="Bodytext10"/>
    <w:rPr>
      <w:rFonts w:ascii="Calibri" w:eastAsia="Calibri" w:hAnsi="Calibri" w:cs="Calibri"/>
      <w:b w:val="0"/>
      <w:i w:val="0"/>
      <w:smallCaps w:val="0"/>
      <w:strike w:val="0"/>
      <w:sz w:val="22"/>
      <w:u w:val="none"/>
    </w:rPr>
  </w:style>
  <w:style w:type="character" w:customStyle="1" w:styleId="Heading11">
    <w:name w:val="Heading #1|1_"/>
    <w:basedOn w:val="Zadanifontodlomka"/>
    <w:link w:val="Heading110"/>
    <w:rPr>
      <w:rFonts w:ascii="Calibri Light" w:eastAsia="Calibri Light" w:hAnsi="Calibri Light" w:cs="Calibri Light"/>
      <w:b w:val="0"/>
      <w:i w:val="0"/>
      <w:smallCaps w:val="0"/>
      <w:strike w:val="0"/>
      <w:color w:val="2E74B5"/>
      <w:sz w:val="26"/>
      <w:u w:val="none"/>
    </w:rPr>
  </w:style>
  <w:style w:type="paragraph" w:customStyle="1" w:styleId="Footnote10">
    <w:name w:val="Footnote|1"/>
    <w:basedOn w:val="Normal"/>
    <w:link w:val="Footnote1"/>
    <w:pPr>
      <w:ind w:left="70"/>
    </w:pPr>
    <w:rPr>
      <w:rFonts w:ascii="Calibri" w:eastAsia="Calibri" w:hAnsi="Calibri" w:cs="Calibri"/>
      <w:sz w:val="20"/>
    </w:rPr>
  </w:style>
  <w:style w:type="paragraph" w:customStyle="1" w:styleId="Picturecaption10">
    <w:name w:val="Picture caption|1"/>
    <w:basedOn w:val="Normal"/>
    <w:link w:val="Picturecaption1"/>
    <w:pPr>
      <w:jc w:val="right"/>
    </w:pPr>
    <w:rPr>
      <w:rFonts w:ascii="Arial" w:eastAsia="Arial" w:hAnsi="Arial" w:cs="Arial"/>
      <w:color w:val="B3B3B3"/>
      <w:sz w:val="13"/>
    </w:rPr>
  </w:style>
  <w:style w:type="paragraph" w:customStyle="1" w:styleId="Bodytext20">
    <w:name w:val="Body text|2"/>
    <w:basedOn w:val="Normal"/>
    <w:link w:val="Bodytext2"/>
    <w:pPr>
      <w:spacing w:after="460" w:line="271" w:lineRule="auto"/>
      <w:jc w:val="center"/>
    </w:pPr>
    <w:rPr>
      <w:rFonts w:ascii="Calibri" w:eastAsia="Calibri" w:hAnsi="Calibri" w:cs="Calibri"/>
      <w:b/>
      <w:color w:val="004494"/>
      <w:sz w:val="36"/>
    </w:rPr>
  </w:style>
  <w:style w:type="paragraph" w:customStyle="1" w:styleId="Bodytext30">
    <w:name w:val="Body text|3"/>
    <w:basedOn w:val="Normal"/>
    <w:link w:val="Bodytext3"/>
    <w:pPr>
      <w:jc w:val="center"/>
    </w:pPr>
    <w:rPr>
      <w:rFonts w:ascii="Calibri" w:eastAsia="Calibri" w:hAnsi="Calibri" w:cs="Calibri"/>
      <w:b/>
      <w:color w:val="004494"/>
      <w:sz w:val="32"/>
    </w:rPr>
  </w:style>
  <w:style w:type="paragraph" w:customStyle="1" w:styleId="Bodytext10">
    <w:name w:val="Body text|1"/>
    <w:basedOn w:val="Normal"/>
    <w:link w:val="Bodytext1"/>
    <w:pPr>
      <w:spacing w:after="240" w:line="252" w:lineRule="auto"/>
    </w:pPr>
    <w:rPr>
      <w:rFonts w:ascii="Calibri" w:eastAsia="Calibri" w:hAnsi="Calibri" w:cs="Calibri"/>
      <w:sz w:val="22"/>
    </w:rPr>
  </w:style>
  <w:style w:type="paragraph" w:customStyle="1" w:styleId="Heading110">
    <w:name w:val="Heading #1|1"/>
    <w:basedOn w:val="Normal"/>
    <w:link w:val="Heading11"/>
    <w:pPr>
      <w:spacing w:after="240"/>
      <w:outlineLvl w:val="0"/>
    </w:pPr>
    <w:rPr>
      <w:rFonts w:ascii="Calibri Light" w:eastAsia="Calibri Light" w:hAnsi="Calibri Light" w:cs="Calibri Light"/>
      <w:color w:val="2E74B5"/>
      <w:sz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6A71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6A71"/>
    <w:rPr>
      <w:color w:val="000000"/>
      <w:sz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C6A71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C76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C766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C766F"/>
    <w:rPr>
      <w:color w:val="000000"/>
      <w:sz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76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766F"/>
    <w:rPr>
      <w:b/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63D4-5360-4949-9CD9-25D151C2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Vujeva</dc:creator>
  <cp:lastModifiedBy>Iva Perin Tomičić | AZOP</cp:lastModifiedBy>
  <cp:revision>2</cp:revision>
  <dcterms:created xsi:type="dcterms:W3CDTF">2024-06-21T07:58:00Z</dcterms:created>
  <dcterms:modified xsi:type="dcterms:W3CDTF">2024-06-21T07:58:00Z</dcterms:modified>
</cp:coreProperties>
</file>